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1F" w:rsidRDefault="00E50C74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hAnsi="宋体" w:cs="宋体"/>
          <w:bCs/>
          <w:kern w:val="36"/>
          <w:sz w:val="36"/>
          <w:szCs w:val="36"/>
        </w:rPr>
      </w:pPr>
      <w:r>
        <w:rPr>
          <w:rFonts w:ascii="宋体" w:hAnsi="宋体" w:cs="宋体"/>
          <w:bCs/>
          <w:kern w:val="36"/>
          <w:sz w:val="36"/>
          <w:szCs w:val="36"/>
        </w:rPr>
        <w:t>201</w:t>
      </w:r>
      <w:r w:rsidR="00E00D68">
        <w:rPr>
          <w:rFonts w:ascii="宋体" w:hAnsi="宋体" w:cs="宋体"/>
          <w:bCs/>
          <w:kern w:val="36"/>
          <w:sz w:val="36"/>
          <w:szCs w:val="36"/>
        </w:rPr>
        <w:t>9</w:t>
      </w:r>
      <w:r>
        <w:rPr>
          <w:rFonts w:ascii="宋体" w:hAnsi="宋体" w:cs="宋体" w:hint="eastAsia"/>
          <w:bCs/>
          <w:kern w:val="36"/>
          <w:sz w:val="36"/>
          <w:szCs w:val="36"/>
        </w:rPr>
        <w:t>年上海杉达学院</w:t>
      </w:r>
      <w:r>
        <w:rPr>
          <w:rFonts w:ascii="宋体" w:hAnsi="宋体" w:cs="宋体" w:hint="eastAsia"/>
          <w:color w:val="FF0000"/>
          <w:kern w:val="0"/>
          <w:sz w:val="36"/>
          <w:szCs w:val="36"/>
        </w:rPr>
        <w:t>电工</w:t>
      </w:r>
      <w:r w:rsidR="007B1B25">
        <w:rPr>
          <w:rFonts w:ascii="宋体" w:hAnsi="宋体" w:cs="宋体" w:hint="eastAsia"/>
          <w:color w:val="FF0000"/>
          <w:kern w:val="0"/>
          <w:sz w:val="36"/>
          <w:szCs w:val="36"/>
        </w:rPr>
        <w:t>电子技术</w:t>
      </w:r>
      <w:r>
        <w:rPr>
          <w:rFonts w:ascii="宋体" w:hAnsi="宋体" w:cs="宋体" w:hint="eastAsia"/>
          <w:bCs/>
          <w:kern w:val="36"/>
          <w:sz w:val="36"/>
          <w:szCs w:val="36"/>
        </w:rPr>
        <w:t>考试大纲</w:t>
      </w:r>
    </w:p>
    <w:p w:rsidR="00A4471F" w:rsidRDefault="00A4471F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hAnsi="宋体" w:cs="宋体"/>
          <w:bCs/>
          <w:kern w:val="36"/>
          <w:sz w:val="30"/>
          <w:szCs w:val="30"/>
        </w:rPr>
      </w:pP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064"/>
      </w:tblGrid>
      <w:tr w:rsidR="00A4471F" w:rsidTr="00E00D68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A4471F" w:rsidRDefault="00E50C7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471F" w:rsidRDefault="00E50C74">
            <w:pPr>
              <w:jc w:val="center"/>
              <w:rPr>
                <w:rFonts w:ascii="宋体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电工</w:t>
            </w:r>
            <w:r w:rsidR="007B1B25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电子技术</w:t>
            </w:r>
          </w:p>
        </w:tc>
      </w:tr>
      <w:tr w:rsidR="00A4471F" w:rsidTr="00E00D68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A4471F" w:rsidRDefault="00E50C7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471F" w:rsidRDefault="00E50C74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120</w:t>
            </w:r>
            <w:r>
              <w:rPr>
                <w:rFonts w:ascii="宋体" w:hAnsi="宋体" w:hint="eastAsia"/>
                <w:sz w:val="28"/>
                <w:szCs w:val="28"/>
              </w:rPr>
              <w:t>分钟</w:t>
            </w:r>
          </w:p>
        </w:tc>
      </w:tr>
      <w:tr w:rsidR="00A4471F" w:rsidTr="00E00D68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A4471F" w:rsidRDefault="00E50C7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考试方式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471F" w:rsidRDefault="00E50C74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闭卷，笔试</w:t>
            </w:r>
          </w:p>
        </w:tc>
      </w:tr>
      <w:tr w:rsidR="00A4471F" w:rsidTr="00E00D68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A4471F" w:rsidRDefault="00E50C74">
            <w:pPr>
              <w:widowControl/>
              <w:spacing w:before="100" w:beforeAutospacing="1" w:after="100" w:afterAutospacing="1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试卷总分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471F" w:rsidRDefault="00E50C74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</w:t>
            </w:r>
          </w:p>
        </w:tc>
      </w:tr>
      <w:tr w:rsidR="00A4471F" w:rsidTr="00E00D68">
        <w:trPr>
          <w:trHeight w:val="482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A4471F" w:rsidRDefault="00E50C74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考试题型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471F" w:rsidRDefault="00E50C74" w:rsidP="00F4328F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填空题、选择题、计算题</w:t>
            </w:r>
          </w:p>
        </w:tc>
      </w:tr>
      <w:tr w:rsidR="00A4471F" w:rsidTr="00E00D68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A4471F" w:rsidRDefault="00E50C7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471F" w:rsidRDefault="00E50C74" w:rsidP="00F4328F">
            <w:pPr>
              <w:widowControl/>
              <w:snapToGrid w:val="0"/>
              <w:spacing w:line="400" w:lineRule="exact"/>
              <w:ind w:firstLineChars="200" w:firstLine="56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《电工</w:t>
            </w:r>
            <w:r w:rsidR="007B1B25">
              <w:rPr>
                <w:rFonts w:ascii="宋体" w:hAnsi="宋体" w:cs="宋体" w:hint="eastAsia"/>
                <w:kern w:val="0"/>
                <w:sz w:val="28"/>
                <w:szCs w:val="28"/>
              </w:rPr>
              <w:t>与电子技术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》（机械工业出版社，</w:t>
            </w:r>
            <w:proofErr w:type="gramStart"/>
            <w:r w:rsidR="007B1B25">
              <w:rPr>
                <w:rFonts w:ascii="宋体" w:hAnsi="宋体" w:cs="宋体" w:hint="eastAsia"/>
                <w:kern w:val="0"/>
                <w:sz w:val="28"/>
                <w:szCs w:val="28"/>
              </w:rPr>
              <w:t>赵承滨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主编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bookmarkEnd w:id="0"/>
      <w:tr w:rsidR="00A4471F" w:rsidTr="00E00D68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A4471F" w:rsidRDefault="00E50C7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考试要求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471F" w:rsidRDefault="00E50C74" w:rsidP="00F4328F">
            <w:pPr>
              <w:widowControl/>
              <w:snapToGrid w:val="0"/>
              <w:spacing w:line="400" w:lineRule="exact"/>
              <w:ind w:firstLineChars="200" w:firstLine="56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全面复习，重点掌握该课程核心理论知识。</w:t>
            </w:r>
          </w:p>
        </w:tc>
      </w:tr>
      <w:tr w:rsidR="00A4471F" w:rsidTr="00E00D68">
        <w:trPr>
          <w:trHeight w:val="1828"/>
          <w:tblCellSpacing w:w="0" w:type="dxa"/>
        </w:trPr>
        <w:tc>
          <w:tcPr>
            <w:tcW w:w="8804" w:type="dxa"/>
            <w:gridSpan w:val="2"/>
            <w:tcBorders>
              <w:top w:val="outset" w:sz="6" w:space="0" w:color="auto"/>
              <w:left w:val="single" w:sz="6" w:space="0" w:color="000000"/>
              <w:bottom w:val="outset" w:sz="6" w:space="0" w:color="auto"/>
            </w:tcBorders>
            <w:vAlign w:val="center"/>
          </w:tcPr>
          <w:p w:rsidR="00A4471F" w:rsidRDefault="00E50C7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考试内容</w:t>
            </w:r>
          </w:p>
          <w:p w:rsidR="00A4471F" w:rsidRDefault="00E50C74" w:rsidP="002D7E32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．电路</w:t>
            </w:r>
            <w:r w:rsidR="007B1B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的概念、组成与作用</w:t>
            </w:r>
          </w:p>
          <w:p w:rsidR="00A4471F" w:rsidRDefault="00E50C74" w:rsidP="002D7E32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电路基本概念和</w:t>
            </w:r>
            <w:r w:rsidR="007B1B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作用</w:t>
            </w:r>
            <w:r w:rsidR="00412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7B1B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电压和电流及其参考方向，电阻元件的串并联及其等效变换，电压源与电流源的等效变换</w:t>
            </w:r>
          </w:p>
          <w:p w:rsidR="007B1B25" w:rsidRDefault="00E50C74" w:rsidP="002D7E32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．</w:t>
            </w:r>
            <w:r w:rsidR="007B1B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直流稳态电路</w:t>
            </w:r>
          </w:p>
          <w:p w:rsidR="007B1B25" w:rsidRDefault="007B1B25" w:rsidP="002D7E32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基尔霍夫定律（基尔霍夫电流定律、基尔霍夫电压定律）</w:t>
            </w:r>
          </w:p>
          <w:p w:rsidR="007B1B25" w:rsidRDefault="007B1B25" w:rsidP="007B1B25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电路基本定理的应用计算（叠加定理、戴维南定理）</w:t>
            </w:r>
          </w:p>
          <w:p w:rsidR="00A4471F" w:rsidRPr="007B1B25" w:rsidRDefault="007B1B25" w:rsidP="007B1B25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.</w:t>
            </w:r>
            <w:r w:rsidR="00E50C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正弦交流电路</w:t>
            </w:r>
          </w:p>
          <w:p w:rsidR="00A4471F" w:rsidRDefault="00E50C74" w:rsidP="002D7E32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正弦量的三要素、正弦量的相量表示法（复数基本知识）</w:t>
            </w:r>
          </w:p>
          <w:p w:rsidR="00925A83" w:rsidRDefault="00E50C74" w:rsidP="002D7E32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R</w:t>
            </w:r>
            <w:r w:rsidR="00925A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L</w:t>
            </w:r>
            <w:r w:rsidR="00925A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C</w:t>
            </w:r>
            <w:r w:rsidR="00925A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元件的交流电路</w:t>
            </w:r>
          </w:p>
          <w:p w:rsidR="00925A83" w:rsidRDefault="00514DA7" w:rsidP="002D7E32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RLC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串联交流电路的分析与计算</w:t>
            </w:r>
          </w:p>
          <w:p w:rsidR="00A4471F" w:rsidRDefault="0041203B" w:rsidP="002D7E32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="00E50C7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．三相交流电路</w:t>
            </w:r>
          </w:p>
          <w:p w:rsidR="0041203B" w:rsidRDefault="0041203B" w:rsidP="00514DA7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三相交流电源产生及其特点</w:t>
            </w:r>
            <w:r w:rsidR="00514DA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三相交流电路中负载的连接</w:t>
            </w:r>
            <w:r w:rsidR="00514DA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三相交流电路的功率</w:t>
            </w:r>
          </w:p>
          <w:p w:rsidR="007B1B25" w:rsidRDefault="00E50C74" w:rsidP="007B1B25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  <w:r w:rsidR="0041203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．</w:t>
            </w:r>
            <w:r w:rsidR="00412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半导体、二极管、晶体管及其应用</w:t>
            </w:r>
          </w:p>
          <w:p w:rsidR="0041203B" w:rsidRDefault="0041203B" w:rsidP="007B1B25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半导体基本知识，PN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结及其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单向导电性，半导体二极管，特殊二极管，晶体管</w:t>
            </w:r>
          </w:p>
          <w:p w:rsidR="007B1B25" w:rsidRPr="006A536A" w:rsidRDefault="0041203B" w:rsidP="007B1B25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6A536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.</w:t>
            </w: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基本放大电</w:t>
            </w:r>
            <w:r w:rsidRPr="00412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路</w:t>
            </w:r>
          </w:p>
          <w:p w:rsidR="007B1B25" w:rsidRPr="006A536A" w:rsidRDefault="006A536A" w:rsidP="006A536A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基本放大电路的组成、分类、性能指标及分析方法</w:t>
            </w:r>
          </w:p>
          <w:p w:rsidR="006A536A" w:rsidRPr="006A536A" w:rsidRDefault="006A536A" w:rsidP="006A536A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共射极放大电路的分析方法</w:t>
            </w:r>
          </w:p>
          <w:p w:rsidR="006A536A" w:rsidRPr="006A536A" w:rsidRDefault="006A536A" w:rsidP="006A536A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静态工作点的稳定</w:t>
            </w:r>
          </w:p>
          <w:p w:rsidR="006A536A" w:rsidRPr="006A536A" w:rsidRDefault="006A536A" w:rsidP="006A536A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A536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.</w:t>
            </w: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集成运算放大器与反馈</w:t>
            </w:r>
          </w:p>
          <w:p w:rsidR="006A536A" w:rsidRPr="006A536A" w:rsidRDefault="006A536A" w:rsidP="006A536A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运放的结构与参数，</w:t>
            </w:r>
            <w:proofErr w:type="gramStart"/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理想运</w:t>
            </w:r>
            <w:proofErr w:type="gramEnd"/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放及分析依据，集成运放的应用，反馈放大电路</w:t>
            </w:r>
          </w:p>
          <w:p w:rsidR="006A536A" w:rsidRPr="006A536A" w:rsidRDefault="006A536A" w:rsidP="006A536A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A536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.</w:t>
            </w: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直流稳压电源</w:t>
            </w:r>
          </w:p>
          <w:p w:rsidR="006A536A" w:rsidRPr="006A536A" w:rsidRDefault="006A536A" w:rsidP="006A536A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整流电路，滤波电路，稳压电路，常用集成稳压器及其应用</w:t>
            </w:r>
          </w:p>
          <w:p w:rsidR="006A536A" w:rsidRPr="006A536A" w:rsidRDefault="006A536A" w:rsidP="006A536A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9，数字电路与逻辑运算</w:t>
            </w:r>
          </w:p>
          <w:p w:rsidR="006A536A" w:rsidRPr="006A536A" w:rsidRDefault="006A536A" w:rsidP="006A536A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数字电路及其特点，逻辑代数，逻辑函数及其化简</w:t>
            </w:r>
          </w:p>
          <w:p w:rsidR="006A536A" w:rsidRPr="006A536A" w:rsidRDefault="006A536A" w:rsidP="006A536A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A536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0.</w:t>
            </w: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门电路和组合逻辑电路</w:t>
            </w:r>
          </w:p>
          <w:p w:rsidR="006A536A" w:rsidRPr="006A536A" w:rsidRDefault="006A536A" w:rsidP="006A536A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A53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常见的逻辑门电路，组合逻辑电路分析与设计，典型组合逻辑电路</w:t>
            </w:r>
          </w:p>
          <w:p w:rsidR="007B1B25" w:rsidRPr="006A536A" w:rsidRDefault="007B1B25" w:rsidP="006A536A">
            <w:pPr>
              <w:widowControl/>
              <w:spacing w:line="340" w:lineRule="atLeas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A4471F" w:rsidRDefault="007B1B25" w:rsidP="007B1B25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4471F" w:rsidRDefault="00A4471F">
      <w:pPr>
        <w:rPr>
          <w:rFonts w:ascii="宋体"/>
          <w:sz w:val="24"/>
          <w:szCs w:val="24"/>
        </w:rPr>
      </w:pPr>
    </w:p>
    <w:sectPr w:rsidR="00A44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C7" w:rsidRDefault="00C12FC7" w:rsidP="002D7E32">
      <w:r>
        <w:separator/>
      </w:r>
    </w:p>
  </w:endnote>
  <w:endnote w:type="continuationSeparator" w:id="0">
    <w:p w:rsidR="00C12FC7" w:rsidRDefault="00C12FC7" w:rsidP="002D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C7" w:rsidRDefault="00C12FC7" w:rsidP="002D7E32">
      <w:r>
        <w:separator/>
      </w:r>
    </w:p>
  </w:footnote>
  <w:footnote w:type="continuationSeparator" w:id="0">
    <w:p w:rsidR="00C12FC7" w:rsidRDefault="00C12FC7" w:rsidP="002D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B55"/>
    <w:rsid w:val="00061D7C"/>
    <w:rsid w:val="000B2CDF"/>
    <w:rsid w:val="000B37AB"/>
    <w:rsid w:val="000D7E0A"/>
    <w:rsid w:val="000F1F97"/>
    <w:rsid w:val="000F6737"/>
    <w:rsid w:val="001200FD"/>
    <w:rsid w:val="00163158"/>
    <w:rsid w:val="00166322"/>
    <w:rsid w:val="00260C44"/>
    <w:rsid w:val="002C1D41"/>
    <w:rsid w:val="002C3B29"/>
    <w:rsid w:val="002D7E32"/>
    <w:rsid w:val="003F164C"/>
    <w:rsid w:val="0041203B"/>
    <w:rsid w:val="004325DB"/>
    <w:rsid w:val="00491A08"/>
    <w:rsid w:val="00495130"/>
    <w:rsid w:val="00514DA7"/>
    <w:rsid w:val="00585F5B"/>
    <w:rsid w:val="005C14BE"/>
    <w:rsid w:val="005C7F36"/>
    <w:rsid w:val="005F5031"/>
    <w:rsid w:val="006A536A"/>
    <w:rsid w:val="00722A06"/>
    <w:rsid w:val="007401CC"/>
    <w:rsid w:val="007B1B25"/>
    <w:rsid w:val="007E2259"/>
    <w:rsid w:val="007E6BF0"/>
    <w:rsid w:val="00871772"/>
    <w:rsid w:val="00876D8F"/>
    <w:rsid w:val="008E3BF3"/>
    <w:rsid w:val="00925A83"/>
    <w:rsid w:val="0099242B"/>
    <w:rsid w:val="009A681B"/>
    <w:rsid w:val="00A4471F"/>
    <w:rsid w:val="00AB2B55"/>
    <w:rsid w:val="00B73DA2"/>
    <w:rsid w:val="00BA41AD"/>
    <w:rsid w:val="00BB5BBB"/>
    <w:rsid w:val="00C01159"/>
    <w:rsid w:val="00C05A5A"/>
    <w:rsid w:val="00C12FC7"/>
    <w:rsid w:val="00C730FE"/>
    <w:rsid w:val="00D16B94"/>
    <w:rsid w:val="00D57650"/>
    <w:rsid w:val="00DA2DCD"/>
    <w:rsid w:val="00DA68BB"/>
    <w:rsid w:val="00DF4E56"/>
    <w:rsid w:val="00E00D68"/>
    <w:rsid w:val="00E50C74"/>
    <w:rsid w:val="00F07B62"/>
    <w:rsid w:val="00F4328F"/>
    <w:rsid w:val="00FA5231"/>
    <w:rsid w:val="2E4169C7"/>
    <w:rsid w:val="78E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46F26"/>
  <w15:docId w15:val="{7D7A11BA-7ACD-4F73-80FD-5D08445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clepubdate">
    <w:name w:val="articlepubdate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sandau zsb</cp:lastModifiedBy>
  <cp:revision>10</cp:revision>
  <cp:lastPrinted>2018-10-23T05:15:00Z</cp:lastPrinted>
  <dcterms:created xsi:type="dcterms:W3CDTF">2017-04-18T05:24:00Z</dcterms:created>
  <dcterms:modified xsi:type="dcterms:W3CDTF">2018-10-23T05:15:00Z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